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5E193C" w14:textId="77777777" w:rsidR="002D4F8C" w:rsidRPr="002D4F8C" w:rsidRDefault="002D4F8C" w:rsidP="002D4F8C">
      <w:pPr>
        <w:rPr>
          <w:b/>
          <w:bCs/>
        </w:rPr>
      </w:pPr>
      <w:r w:rsidRPr="002D4F8C">
        <w:rPr>
          <w:b/>
          <w:bCs/>
        </w:rPr>
        <w:t>Objective</w:t>
      </w:r>
    </w:p>
    <w:p w14:paraId="28FAC12E" w14:textId="77777777" w:rsidR="002D4F8C" w:rsidRPr="002D4F8C" w:rsidRDefault="002D4F8C" w:rsidP="002D4F8C">
      <w:r w:rsidRPr="002D4F8C">
        <w:t>To study how work-related stress affects the risk of arterial hypertension (AH) within a 16-year observation period in people aged 25–64 years in Novosibirsk, Siberia.</w:t>
      </w:r>
    </w:p>
    <w:p w14:paraId="36D1C5E6" w14:textId="77777777" w:rsidR="002D4F8C" w:rsidRPr="002D4F8C" w:rsidRDefault="002D4F8C" w:rsidP="002D4F8C">
      <w:pPr>
        <w:rPr>
          <w:b/>
          <w:bCs/>
        </w:rPr>
      </w:pPr>
      <w:r w:rsidRPr="002D4F8C">
        <w:rPr>
          <w:b/>
          <w:bCs/>
        </w:rPr>
        <w:t>Materials and methods</w:t>
      </w:r>
    </w:p>
    <w:p w14:paraId="28A1C745" w14:textId="77777777" w:rsidR="002D4F8C" w:rsidRPr="002D4F8C" w:rsidRDefault="002D4F8C" w:rsidP="002D4F8C">
      <w:r w:rsidRPr="002D4F8C">
        <w:t>We examined a random representative sample that consisted of people aged 25–64 years from a district in Novosibirsk in 1994 as a part of the III screening of the WHO-MONICA psychosocial program (men: n =  657, mean age 44.3 ± 0.4 years, response rate — ​82.1 %; women: n = 689, mean age 45.4 ± 0.4 years, response rate — ​72.5 %). The screening program included collecting socio-demographic data. The level of work-related stress was assessed with the Karasek scale. The period of prospective observation was 16 years. We used a chi-squared test (c2) to assess statistical significance in differences between groups. We used monofactorial and polyfactorial Cox regression model to assess relative risk (RR). We considered p ≤ 0.05 to be statistically significant.</w:t>
      </w:r>
    </w:p>
    <w:p w14:paraId="61667D2D" w14:textId="77777777" w:rsidR="002D4F8C" w:rsidRPr="002D4F8C" w:rsidRDefault="002D4F8C" w:rsidP="002D4F8C">
      <w:pPr>
        <w:rPr>
          <w:b/>
          <w:bCs/>
        </w:rPr>
      </w:pPr>
      <w:r w:rsidRPr="002D4F8C">
        <w:rPr>
          <w:b/>
          <w:bCs/>
        </w:rPr>
        <w:t>Results</w:t>
      </w:r>
    </w:p>
    <w:p w14:paraId="33DD22C1" w14:textId="77777777" w:rsidR="002D4F8C" w:rsidRPr="002D4F8C" w:rsidRDefault="002D4F8C" w:rsidP="002D4F8C">
      <w:r w:rsidRPr="002D4F8C">
        <w:t>High work-related stress levels were identified in 29.5 % of men and 31.6 % of women (c2 </w:t>
      </w:r>
      <w:proofErr w:type="gramStart"/>
      <w:r w:rsidRPr="002D4F8C">
        <w:t>=  2.574</w:t>
      </w:r>
      <w:proofErr w:type="gramEnd"/>
      <w:r w:rsidRPr="002D4F8C">
        <w:t>; u = 2 P = 0.276). The level of work-related stress was higher in men who worked in a job that involved moderate manual labour compared with women (34.7 % in men vs 17.7 % in women; c2 = 7.755 df = 2; p = 0.021). At 16 years of observation RR of AH was higher in men (RR = 1.4) than in women (RR = 1.27). RR was higher in widowed men (RR = 2.5), in women aged 25–44, 45–54, 55–64 years (RR = 1.699, RR = 2.427 and RR = 2.694 respectively).</w:t>
      </w:r>
    </w:p>
    <w:p w14:paraId="458B262C" w14:textId="77777777" w:rsidR="002D4F8C" w:rsidRPr="002D4F8C" w:rsidRDefault="002D4F8C" w:rsidP="002D4F8C">
      <w:pPr>
        <w:rPr>
          <w:b/>
          <w:bCs/>
        </w:rPr>
      </w:pPr>
      <w:r w:rsidRPr="002D4F8C">
        <w:rPr>
          <w:b/>
          <w:bCs/>
        </w:rPr>
        <w:t>Conclusions</w:t>
      </w:r>
    </w:p>
    <w:p w14:paraId="06443A95" w14:textId="77777777" w:rsidR="002D4F8C" w:rsidRPr="002D4F8C" w:rsidRDefault="002D4F8C" w:rsidP="002D4F8C">
      <w:r w:rsidRPr="002D4F8C">
        <w:t>The level of work-related stress is similar in men and women. At the same time, at 16 years of observation RR of AH was higher in men compared with women.</w:t>
      </w:r>
    </w:p>
    <w:p w14:paraId="1A61FBEE" w14:textId="02881C62" w:rsidR="00BF57B3" w:rsidRPr="002D4F8C" w:rsidRDefault="002D4F8C" w:rsidP="002D4F8C">
      <w:r w:rsidRPr="002D4F8C">
        <w:rPr>
          <w:b/>
          <w:bCs/>
        </w:rPr>
        <w:t>Key words:</w:t>
      </w:r>
      <w:r w:rsidRPr="002D4F8C">
        <w:t xml:space="preserve"> work-related stress, arterial hypertension, gender differences, relative risk.</w:t>
      </w:r>
    </w:p>
    <w:sectPr w:rsidR="00BF57B3" w:rsidRPr="002D4F8C" w:rsidSect="00B14705">
      <w:pgSz w:w="11906" w:h="16838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INPro-Italic">
    <w:panose1 w:val="020B0504020101020102"/>
    <w:charset w:val="00"/>
    <w:family w:val="swiss"/>
    <w:notTrueType/>
    <w:pitch w:val="variable"/>
    <w:sig w:usb0="A00002BF" w:usb1="4000207B" w:usb2="00000000" w:usb3="00000000" w:csb0="00000097" w:csb1="00000000"/>
  </w:font>
  <w:font w:name="DINPro-MediumItalic">
    <w:panose1 w:val="020B0604020101020102"/>
    <w:charset w:val="00"/>
    <w:family w:val="swiss"/>
    <w:notTrueType/>
    <w:pitch w:val="variable"/>
    <w:sig w:usb0="A00002BF" w:usb1="4000207B" w:usb2="00000000" w:usb3="00000000" w:csb0="00000097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83"/>
    <w:rsid w:val="001F0B22"/>
    <w:rsid w:val="002D4F8C"/>
    <w:rsid w:val="00395842"/>
    <w:rsid w:val="009377E2"/>
    <w:rsid w:val="00B00EFC"/>
    <w:rsid w:val="00B5064C"/>
    <w:rsid w:val="00BF57B3"/>
    <w:rsid w:val="00CC1F83"/>
    <w:rsid w:val="00D73FC2"/>
    <w:rsid w:val="00E46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D2B68F"/>
  <w15:chartTrackingRefBased/>
  <w15:docId w15:val="{DFF7F6C8-6AD7-4BDB-84BC-E0F905C61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1">
    <w:name w:val="H1"/>
    <w:basedOn w:val="a"/>
    <w:link w:val="H10"/>
    <w:qFormat/>
    <w:rsid w:val="00B00EFC"/>
    <w:rPr>
      <w:rFonts w:eastAsiaTheme="minorEastAsia"/>
      <w:b/>
      <w:sz w:val="28"/>
      <w:lang w:val="en-US" w:eastAsia="ru-RU"/>
    </w:rPr>
  </w:style>
  <w:style w:type="character" w:customStyle="1" w:styleId="H10">
    <w:name w:val="H1 Знак"/>
    <w:basedOn w:val="a0"/>
    <w:link w:val="H1"/>
    <w:rsid w:val="00B00EFC"/>
    <w:rPr>
      <w:rFonts w:eastAsiaTheme="minorEastAsia"/>
      <w:b/>
      <w:sz w:val="28"/>
      <w:lang w:val="en-US" w:eastAsia="ru-RU"/>
    </w:rPr>
  </w:style>
  <w:style w:type="paragraph" w:customStyle="1" w:styleId="LeadText">
    <w:name w:val="LeadText (СТАРТ)"/>
    <w:basedOn w:val="a"/>
    <w:uiPriority w:val="99"/>
    <w:rsid w:val="00CC1F83"/>
    <w:pPr>
      <w:shd w:val="clear" w:color="auto" w:fill="000000"/>
      <w:autoSpaceDE w:val="0"/>
      <w:autoSpaceDN w:val="0"/>
      <w:adjustRightInd w:val="0"/>
      <w:spacing w:after="0" w:line="280" w:lineRule="atLeast"/>
      <w:ind w:left="113" w:right="113"/>
      <w:jc w:val="both"/>
      <w:textAlignment w:val="center"/>
    </w:pPr>
    <w:rPr>
      <w:rFonts w:ascii="DINPro-Italic" w:hAnsi="DINPro-Italic" w:cs="DINPro-Italic"/>
      <w:i/>
      <w:iCs/>
      <w:color w:val="000000"/>
      <w:sz w:val="18"/>
      <w:szCs w:val="18"/>
    </w:rPr>
  </w:style>
  <w:style w:type="character" w:customStyle="1" w:styleId="Bold">
    <w:name w:val="Bold"/>
    <w:uiPriority w:val="99"/>
    <w:rsid w:val="00CC1F83"/>
    <w:rPr>
      <w:b/>
      <w:bCs/>
      <w:u w:val="none"/>
      <w:vertAlign w:val="baseline"/>
    </w:rPr>
  </w:style>
  <w:style w:type="character" w:customStyle="1" w:styleId="TimesNewRoman">
    <w:name w:val="TimesNewRoman"/>
    <w:uiPriority w:val="99"/>
    <w:rsid w:val="00CC1F83"/>
    <w:rPr>
      <w:rFonts w:ascii="Times New Roman" w:hAnsi="Times New Roman" w:cs="Times New Roman"/>
    </w:rPr>
  </w:style>
  <w:style w:type="character" w:customStyle="1" w:styleId="Super">
    <w:name w:val="Super"/>
    <w:uiPriority w:val="99"/>
    <w:rsid w:val="00CC1F83"/>
    <w:rPr>
      <w:vertAlign w:val="superscript"/>
    </w:rPr>
  </w:style>
  <w:style w:type="paragraph" w:customStyle="1" w:styleId="LeadTextStart">
    <w:name w:val="LeadText (Start)"/>
    <w:basedOn w:val="a"/>
    <w:uiPriority w:val="99"/>
    <w:rsid w:val="002D4F8C"/>
    <w:pPr>
      <w:shd w:val="clear" w:color="auto" w:fill="E5E5E5"/>
      <w:autoSpaceDE w:val="0"/>
      <w:autoSpaceDN w:val="0"/>
      <w:adjustRightInd w:val="0"/>
      <w:spacing w:before="57" w:after="0" w:line="280" w:lineRule="atLeast"/>
      <w:ind w:left="113" w:right="113"/>
      <w:jc w:val="both"/>
      <w:textAlignment w:val="center"/>
    </w:pPr>
    <w:rPr>
      <w:rFonts w:ascii="DINPro-MediumItalic" w:hAnsi="DINPro-MediumItalic" w:cs="DINPro-MediumItalic"/>
      <w:i/>
      <w:iCs/>
      <w:color w:val="000000"/>
      <w:sz w:val="20"/>
      <w:szCs w:val="20"/>
      <w:lang w:val="en-US"/>
    </w:rPr>
  </w:style>
  <w:style w:type="character" w:customStyle="1" w:styleId="Symbol">
    <w:name w:val="Symbol"/>
    <w:uiPriority w:val="99"/>
    <w:rsid w:val="002D4F8C"/>
    <w:rPr>
      <w:rFonts w:ascii="Symbol" w:hAnsi="Symbol" w:cs="Symbol"/>
    </w:rPr>
  </w:style>
  <w:style w:type="character" w:customStyle="1" w:styleId="sup">
    <w:name w:val="sup"/>
    <w:uiPriority w:val="99"/>
    <w:rsid w:val="002D4F8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2</cp:revision>
  <dcterms:created xsi:type="dcterms:W3CDTF">2020-06-11T13:59:00Z</dcterms:created>
  <dcterms:modified xsi:type="dcterms:W3CDTF">2020-06-11T13:59:00Z</dcterms:modified>
</cp:coreProperties>
</file>